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10563" w14:textId="7BA449DA" w:rsidR="0010327A" w:rsidRPr="00382AD5" w:rsidRDefault="00A80B96">
      <w:pPr>
        <w:rPr>
          <w:rFonts w:ascii="Open Sans" w:hAnsi="Open Sans" w:cs="Open Sans"/>
          <w:color w:val="000000"/>
          <w:sz w:val="23"/>
          <w:szCs w:val="23"/>
          <w:lang w:val="es-ES"/>
        </w:rPr>
      </w:pPr>
      <w:proofErr w:type="gramStart"/>
      <w:r w:rsidRPr="00382AD5">
        <w:rPr>
          <w:rFonts w:ascii="Open Sans" w:hAnsi="Open Sans" w:cs="Open Sans"/>
          <w:color w:val="000000"/>
          <w:sz w:val="23"/>
          <w:szCs w:val="23"/>
          <w:lang w:val="es-ES"/>
        </w:rPr>
        <w:t>De acuerdo a</w:t>
      </w:r>
      <w:proofErr w:type="gramEnd"/>
      <w:r w:rsidRPr="00382AD5">
        <w:rPr>
          <w:rFonts w:ascii="Open Sans" w:hAnsi="Open Sans" w:cs="Open Sans"/>
          <w:color w:val="000000"/>
          <w:sz w:val="23"/>
          <w:szCs w:val="23"/>
          <w:lang w:val="es-ES"/>
        </w:rPr>
        <w:t xml:space="preserve"> un estudio reciente realizado por UNICEF</w:t>
      </w:r>
      <w:r w:rsidR="009A13AD" w:rsidRPr="00382AD5">
        <w:rPr>
          <w:rFonts w:ascii="Open Sans" w:hAnsi="Open Sans" w:cs="Open Sans"/>
          <w:color w:val="000000"/>
          <w:sz w:val="23"/>
          <w:szCs w:val="23"/>
          <w:lang w:val="es-ES"/>
        </w:rPr>
        <w:t xml:space="preserve"> en familias de estratos sociales bajos</w:t>
      </w:r>
      <w:r w:rsidRPr="00382AD5">
        <w:rPr>
          <w:rFonts w:ascii="Open Sans" w:hAnsi="Open Sans" w:cs="Open Sans"/>
          <w:color w:val="000000"/>
          <w:sz w:val="23"/>
          <w:szCs w:val="23"/>
          <w:lang w:val="es-ES"/>
        </w:rPr>
        <w:t>,</w:t>
      </w:r>
      <w:r w:rsidRPr="00382AD5">
        <w:rPr>
          <w:rFonts w:ascii="Open Sans" w:hAnsi="Open Sans" w:cs="Open Sans"/>
          <w:color w:val="000000"/>
          <w:sz w:val="23"/>
          <w:szCs w:val="23"/>
          <w:lang w:val="es-ES"/>
        </w:rPr>
        <w:t xml:space="preserve"> muestra que se ha logrado en gran parte la continuidad</w:t>
      </w:r>
      <w:r w:rsidRPr="00382AD5">
        <w:rPr>
          <w:rFonts w:ascii="Open Sans" w:hAnsi="Open Sans" w:cs="Open Sans"/>
          <w:color w:val="000000"/>
          <w:sz w:val="23"/>
          <w:szCs w:val="23"/>
          <w:lang w:val="es-ES"/>
        </w:rPr>
        <w:t xml:space="preserve"> de estudios en toda la provincia</w:t>
      </w:r>
      <w:r w:rsidRPr="00382AD5">
        <w:rPr>
          <w:rFonts w:ascii="Open Sans" w:hAnsi="Open Sans" w:cs="Open Sans"/>
          <w:color w:val="000000"/>
          <w:sz w:val="23"/>
          <w:szCs w:val="23"/>
          <w:lang w:val="es-ES"/>
        </w:rPr>
        <w:t>: 81% de los hogares con los niños y niñas tiene actividades escolares y esto aumenta en los hogares con niños de primaria o y secundaria. Al consultar a los adolescentes, se advierte que 9 de cada 10 está recibiendo tareas</w:t>
      </w:r>
      <w:r w:rsidRPr="00382AD5">
        <w:rPr>
          <w:rFonts w:ascii="Open Sans" w:hAnsi="Open Sans" w:cs="Open Sans"/>
          <w:color w:val="000000"/>
          <w:sz w:val="23"/>
          <w:szCs w:val="23"/>
          <w:lang w:val="es-ES"/>
        </w:rPr>
        <w:t xml:space="preserve">, sin embargo, </w:t>
      </w:r>
      <w:r w:rsidR="009A13AD" w:rsidRPr="00382AD5">
        <w:rPr>
          <w:rFonts w:ascii="Open Sans" w:hAnsi="Open Sans" w:cs="Open Sans"/>
          <w:color w:val="000000"/>
          <w:sz w:val="23"/>
          <w:szCs w:val="23"/>
          <w:lang w:val="es-ES"/>
        </w:rPr>
        <w:t xml:space="preserve">durante la pandemia solamente un 15% ha recibido soporte emocional. </w:t>
      </w:r>
    </w:p>
    <w:p w14:paraId="68B233C4" w14:textId="1778E4E9" w:rsidR="009A13AD" w:rsidRPr="00382AD5" w:rsidRDefault="009A13AD">
      <w:pPr>
        <w:rPr>
          <w:rFonts w:ascii="Open Sans" w:hAnsi="Open Sans" w:cs="Open Sans"/>
          <w:color w:val="000000"/>
          <w:sz w:val="23"/>
          <w:szCs w:val="23"/>
          <w:lang w:val="es-ES"/>
        </w:rPr>
      </w:pPr>
    </w:p>
    <w:p w14:paraId="71593A8B" w14:textId="2571F23D" w:rsidR="009A13AD" w:rsidRPr="00382AD5" w:rsidRDefault="009A13AD">
      <w:pPr>
        <w:rPr>
          <w:rFonts w:ascii="Open Sans" w:hAnsi="Open Sans" w:cs="Open Sans"/>
          <w:color w:val="000000"/>
          <w:sz w:val="23"/>
          <w:szCs w:val="23"/>
          <w:lang w:val="es-ES"/>
        </w:rPr>
      </w:pPr>
      <w:r w:rsidRPr="00382AD5">
        <w:rPr>
          <w:rFonts w:ascii="Open Sans" w:hAnsi="Open Sans" w:cs="Open Sans"/>
          <w:color w:val="000000"/>
          <w:sz w:val="23"/>
          <w:szCs w:val="23"/>
          <w:lang w:val="es-ES"/>
        </w:rPr>
        <w:t>La pandemia impacta también en la situación emocional de los chicos y chicas: se sienten preocupados o angustiados. Así que es clave fortalecer a los equipos escolares y las familias para brindar contención frente el aislamiento social y fortalecer el contacto y diálogo con los estudiantes.</w:t>
      </w:r>
      <w:r w:rsidRPr="00382AD5">
        <w:rPr>
          <w:rFonts w:ascii="Open Sans" w:hAnsi="Open Sans" w:cs="Open Sans"/>
          <w:color w:val="000000"/>
          <w:sz w:val="23"/>
          <w:szCs w:val="23"/>
          <w:lang w:val="es-ES"/>
        </w:rPr>
        <w:t xml:space="preserve"> Además, e</w:t>
      </w:r>
      <w:r w:rsidRPr="00382AD5">
        <w:rPr>
          <w:rFonts w:ascii="Open Sans" w:hAnsi="Open Sans" w:cs="Open Sans"/>
          <w:color w:val="000000"/>
          <w:sz w:val="23"/>
          <w:szCs w:val="23"/>
          <w:lang w:val="es-ES"/>
        </w:rPr>
        <w:t xml:space="preserve">l apoyo a los chicos y chicas con las tareas escolares </w:t>
      </w:r>
      <w:r w:rsidRPr="00382AD5">
        <w:rPr>
          <w:rFonts w:ascii="Open Sans" w:hAnsi="Open Sans" w:cs="Open Sans"/>
          <w:color w:val="000000"/>
          <w:sz w:val="23"/>
          <w:szCs w:val="23"/>
          <w:lang w:val="es-ES"/>
        </w:rPr>
        <w:t xml:space="preserve">y soporte emocional </w:t>
      </w:r>
      <w:r w:rsidRPr="00382AD5">
        <w:rPr>
          <w:rFonts w:ascii="Open Sans" w:hAnsi="Open Sans" w:cs="Open Sans"/>
          <w:color w:val="000000"/>
          <w:sz w:val="23"/>
          <w:szCs w:val="23"/>
          <w:lang w:val="es-ES"/>
        </w:rPr>
        <w:t>recae en las madres, 68%, y solo 16% de los padres, brecha que se profundiza en los hogares más pobres</w:t>
      </w:r>
      <w:r w:rsidRPr="00382AD5">
        <w:rPr>
          <w:rFonts w:ascii="Open Sans" w:hAnsi="Open Sans" w:cs="Open Sans"/>
          <w:color w:val="000000"/>
          <w:sz w:val="23"/>
          <w:szCs w:val="23"/>
          <w:lang w:val="es-ES"/>
        </w:rPr>
        <w:t>.</w:t>
      </w:r>
    </w:p>
    <w:p w14:paraId="1F66D02D" w14:textId="464D02CC" w:rsidR="009A13AD" w:rsidRPr="00382AD5" w:rsidRDefault="009A13AD">
      <w:pPr>
        <w:rPr>
          <w:rFonts w:ascii="Open Sans" w:hAnsi="Open Sans" w:cs="Open Sans"/>
          <w:color w:val="000000"/>
          <w:sz w:val="23"/>
          <w:szCs w:val="23"/>
          <w:lang w:val="es-ES"/>
        </w:rPr>
      </w:pPr>
    </w:p>
    <w:p w14:paraId="13712BA5" w14:textId="67D16B43" w:rsidR="009A13AD" w:rsidRPr="00382AD5" w:rsidRDefault="009A13AD">
      <w:pPr>
        <w:rPr>
          <w:rFonts w:ascii="Open Sans" w:hAnsi="Open Sans" w:cs="Open Sans"/>
          <w:color w:val="000000"/>
          <w:sz w:val="23"/>
          <w:szCs w:val="23"/>
          <w:lang w:val="es-ES"/>
        </w:rPr>
      </w:pPr>
      <w:r w:rsidRPr="00382AD5">
        <w:rPr>
          <w:rFonts w:ascii="Open Sans" w:hAnsi="Open Sans" w:cs="Open Sans"/>
          <w:color w:val="000000"/>
          <w:sz w:val="23"/>
          <w:szCs w:val="23"/>
          <w:lang w:val="es-ES"/>
        </w:rPr>
        <w:t>Todas estas razones causan violencia intrafamiliar</w:t>
      </w:r>
      <w:r w:rsidR="00E52C57" w:rsidRPr="00382AD5">
        <w:rPr>
          <w:rFonts w:ascii="Open Sans" w:hAnsi="Open Sans" w:cs="Open Sans"/>
          <w:color w:val="000000"/>
          <w:sz w:val="23"/>
          <w:szCs w:val="23"/>
          <w:lang w:val="es-ES"/>
        </w:rPr>
        <w:t xml:space="preserve"> física y verba</w:t>
      </w:r>
      <w:r w:rsidR="00382AD5" w:rsidRPr="00382AD5">
        <w:rPr>
          <w:rFonts w:ascii="Open Sans" w:hAnsi="Open Sans" w:cs="Open Sans"/>
          <w:color w:val="000000"/>
          <w:sz w:val="23"/>
          <w:szCs w:val="23"/>
          <w:lang w:val="es-ES"/>
        </w:rPr>
        <w:t>l</w:t>
      </w:r>
      <w:r w:rsidRPr="00382AD5">
        <w:rPr>
          <w:rFonts w:ascii="Open Sans" w:hAnsi="Open Sans" w:cs="Open Sans"/>
          <w:color w:val="000000"/>
          <w:sz w:val="23"/>
          <w:szCs w:val="23"/>
          <w:lang w:val="es-ES"/>
        </w:rPr>
        <w:t xml:space="preserve">, abuso sexual, </w:t>
      </w:r>
      <w:r w:rsidR="00E52C57" w:rsidRPr="00382AD5">
        <w:rPr>
          <w:rFonts w:ascii="Open Sans" w:hAnsi="Open Sans" w:cs="Open Sans"/>
          <w:color w:val="000000"/>
          <w:sz w:val="23"/>
          <w:szCs w:val="23"/>
          <w:lang w:val="es-ES"/>
        </w:rPr>
        <w:t>discriminación de género y en algunos casos</w:t>
      </w:r>
      <w:r w:rsidR="00382AD5" w:rsidRPr="00382AD5">
        <w:rPr>
          <w:rFonts w:ascii="Open Sans" w:hAnsi="Open Sans" w:cs="Open Sans"/>
          <w:color w:val="000000"/>
          <w:sz w:val="23"/>
          <w:szCs w:val="23"/>
          <w:lang w:val="es-ES"/>
        </w:rPr>
        <w:t xml:space="preserve"> podría llegar al</w:t>
      </w:r>
      <w:r w:rsidR="00E52C57" w:rsidRPr="00382AD5">
        <w:rPr>
          <w:rFonts w:ascii="Open Sans" w:hAnsi="Open Sans" w:cs="Open Sans"/>
          <w:color w:val="000000"/>
          <w:sz w:val="23"/>
          <w:szCs w:val="23"/>
          <w:lang w:val="es-ES"/>
        </w:rPr>
        <w:t xml:space="preserve"> suicidio.</w:t>
      </w:r>
    </w:p>
    <w:p w14:paraId="02D87B2A" w14:textId="45F9AC3C" w:rsidR="009A13AD" w:rsidRDefault="009A13AD">
      <w:pPr>
        <w:rPr>
          <w:rFonts w:ascii="Open Sans" w:hAnsi="Open Sans" w:cs="Open Sans"/>
          <w:color w:val="000000"/>
          <w:sz w:val="23"/>
          <w:szCs w:val="23"/>
          <w:lang w:val="es-ES"/>
        </w:rPr>
      </w:pPr>
    </w:p>
    <w:p w14:paraId="1651598F" w14:textId="77777777" w:rsidR="009A13AD" w:rsidRPr="009A13AD" w:rsidRDefault="009A13AD">
      <w:pPr>
        <w:rPr>
          <w:lang w:val="es-ES"/>
        </w:rPr>
      </w:pPr>
    </w:p>
    <w:sectPr w:rsidR="009A13AD" w:rsidRPr="009A1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96"/>
    <w:rsid w:val="0010327A"/>
    <w:rsid w:val="00382AD5"/>
    <w:rsid w:val="009A13AD"/>
    <w:rsid w:val="00A80B96"/>
    <w:rsid w:val="00E5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442B"/>
  <w15:chartTrackingRefBased/>
  <w15:docId w15:val="{0BF666D4-E676-45F7-B2CD-D9CF3BBE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García Delgado</dc:creator>
  <cp:keywords/>
  <dc:description/>
  <cp:lastModifiedBy>Alexis García Delgado</cp:lastModifiedBy>
  <cp:revision>2</cp:revision>
  <dcterms:created xsi:type="dcterms:W3CDTF">2020-06-13T02:38:00Z</dcterms:created>
  <dcterms:modified xsi:type="dcterms:W3CDTF">2020-06-13T03:00:00Z</dcterms:modified>
</cp:coreProperties>
</file>